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C7C7A" w:rsidRPr="001B64AE" w:rsidRDefault="002C7C7A" w:rsidP="002C7C7A">
      <w:pPr>
        <w:jc w:val="center"/>
        <w:rPr>
          <w:rFonts w:ascii="Arial" w:hAnsi="Arial" w:cs="Arial"/>
          <w:sz w:val="20"/>
          <w:szCs w:val="20"/>
        </w:rPr>
      </w:pPr>
    </w:p>
    <w:p w:rsidR="002C7C7A" w:rsidRPr="001B64AE" w:rsidRDefault="002C7C7A" w:rsidP="002C7C7A">
      <w:pPr>
        <w:jc w:val="center"/>
        <w:rPr>
          <w:rFonts w:ascii="Arial" w:hAnsi="Arial" w:cs="Arial"/>
          <w:sz w:val="20"/>
          <w:szCs w:val="20"/>
        </w:rPr>
      </w:pPr>
    </w:p>
    <w:p w:rsidR="002C7C7A" w:rsidRPr="001B64AE" w:rsidRDefault="002C7C7A" w:rsidP="002C7C7A">
      <w:pPr>
        <w:jc w:val="center"/>
        <w:rPr>
          <w:rFonts w:ascii="Arial" w:hAnsi="Arial" w:cs="Arial"/>
          <w:b/>
          <w:sz w:val="20"/>
          <w:szCs w:val="20"/>
          <w:u w:val="single"/>
        </w:rPr>
      </w:pPr>
      <w:r w:rsidRPr="001B64AE">
        <w:rPr>
          <w:rFonts w:ascii="Arial" w:hAnsi="Arial" w:cs="Arial"/>
          <w:b/>
          <w:sz w:val="20"/>
          <w:szCs w:val="20"/>
          <w:u w:val="single"/>
        </w:rPr>
        <w:t xml:space="preserve">Voorwaarden verhuur Elektronische Tijdmeetapparatuur. </w:t>
      </w:r>
    </w:p>
    <w:p w:rsidR="002C7C7A" w:rsidRPr="001B64AE" w:rsidRDefault="002C7C7A" w:rsidP="002C7C7A">
      <w:pPr>
        <w:jc w:val="center"/>
        <w:rPr>
          <w:rFonts w:ascii="Arial" w:hAnsi="Arial" w:cs="Arial"/>
          <w:b/>
          <w:sz w:val="20"/>
          <w:szCs w:val="20"/>
          <w:u w:val="single"/>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1.</w:t>
      </w:r>
      <w:r w:rsidRPr="001B64AE">
        <w:rPr>
          <w:rFonts w:ascii="Arial" w:hAnsi="Arial" w:cs="Arial"/>
          <w:sz w:val="20"/>
          <w:szCs w:val="20"/>
        </w:rPr>
        <w:tab/>
        <w:t>De aanvraag voor de Elektronische Tijdmeet apparatuur (ET) dient schriftelijk te worden gedaan bij het bestuur van de atletiek vereniging Scheldesport. Tijdig voor de wedstrijddatum dient een chronologisch overzicht van de wedstrijd aan verhuurder te worden toegezonden.</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2.</w:t>
      </w:r>
      <w:r w:rsidRPr="001B64AE">
        <w:rPr>
          <w:rFonts w:ascii="Arial" w:hAnsi="Arial" w:cs="Arial"/>
          <w:sz w:val="20"/>
          <w:szCs w:val="20"/>
        </w:rPr>
        <w:tab/>
        <w:t>Verhuur van de ET is inclusief de bemensing voor de bediening. Gebruik door derden is niet toegestaan.</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3.</w:t>
      </w:r>
      <w:r w:rsidRPr="001B64AE">
        <w:rPr>
          <w:rFonts w:ascii="Arial" w:hAnsi="Arial" w:cs="Arial"/>
          <w:sz w:val="20"/>
          <w:szCs w:val="20"/>
        </w:rPr>
        <w:tab/>
        <w:t xml:space="preserve">Het ET-team is </w:t>
      </w:r>
      <w:r w:rsidRPr="001B64AE">
        <w:rPr>
          <w:rFonts w:ascii="Arial" w:hAnsi="Arial" w:cs="Arial"/>
          <w:b/>
          <w:sz w:val="20"/>
          <w:szCs w:val="20"/>
        </w:rPr>
        <w:t>niet</w:t>
      </w:r>
      <w:r w:rsidRPr="001B64AE">
        <w:rPr>
          <w:rFonts w:ascii="Arial" w:hAnsi="Arial" w:cs="Arial"/>
          <w:sz w:val="20"/>
          <w:szCs w:val="20"/>
        </w:rPr>
        <w:t xml:space="preserve"> verantwoordelijk voor de jury – aankomst. </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4.</w:t>
      </w:r>
      <w:r w:rsidRPr="001B64AE">
        <w:rPr>
          <w:rFonts w:ascii="Arial" w:hAnsi="Arial" w:cs="Arial"/>
          <w:sz w:val="20"/>
          <w:szCs w:val="20"/>
        </w:rPr>
        <w:tab/>
        <w:t>Het ET-team dient tijdig toegang tot de wedstrijdaccommodatie te krijgen. De auto dient voor het in- en uitladen op de accommodatie te kunnen komen.</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5.</w:t>
      </w:r>
      <w:r w:rsidRPr="001B64AE">
        <w:rPr>
          <w:rFonts w:ascii="Arial" w:hAnsi="Arial" w:cs="Arial"/>
          <w:sz w:val="20"/>
          <w:szCs w:val="20"/>
        </w:rPr>
        <w:tab/>
        <w:t>Het gebied waar de ET opgesteld wordt, dient voldoende afgeschermd te worden voor derden. Het werkterrein van het ET-team is slechts toegankelijk voor wedstrijdleider en scheidsrechter.</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6.</w:t>
      </w:r>
      <w:r w:rsidRPr="001B64AE">
        <w:rPr>
          <w:rFonts w:ascii="Arial" w:hAnsi="Arial" w:cs="Arial"/>
          <w:sz w:val="20"/>
          <w:szCs w:val="20"/>
        </w:rPr>
        <w:tab/>
        <w:t xml:space="preserve">Indien er geen speciale ruimte is waar de ET kan worden ondergebracht, zal ter hoogte van de finishlijn door het ET-team een tent worden opgesteld. Deze tent zal op maximaal </w:t>
      </w:r>
      <w:smartTag w:uri="urn:schemas-microsoft-com:office:smarttags" w:element="metricconverter">
        <w:smartTagPr>
          <w:attr w:name="ProductID" w:val="5 meter"/>
        </w:smartTagPr>
        <w:r w:rsidRPr="001B64AE">
          <w:rPr>
            <w:rFonts w:ascii="Arial" w:hAnsi="Arial" w:cs="Arial"/>
            <w:sz w:val="20"/>
            <w:szCs w:val="20"/>
          </w:rPr>
          <w:t>5 meter</w:t>
        </w:r>
      </w:smartTag>
      <w:r w:rsidRPr="001B64AE">
        <w:rPr>
          <w:rFonts w:ascii="Arial" w:hAnsi="Arial" w:cs="Arial"/>
          <w:sz w:val="20"/>
          <w:szCs w:val="20"/>
        </w:rPr>
        <w:t xml:space="preserve"> van de camera worden geplaatst.</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7.</w:t>
      </w:r>
      <w:r w:rsidRPr="001B64AE">
        <w:rPr>
          <w:rFonts w:ascii="Arial" w:hAnsi="Arial" w:cs="Arial"/>
          <w:sz w:val="20"/>
          <w:szCs w:val="20"/>
        </w:rPr>
        <w:tab/>
        <w:t>Door de organisatie dient het volgende ter beschikking te worden gesteld: stoelen (2x) en een stabiele tafel t.b.v. de apparatuur.</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8.</w:t>
      </w:r>
      <w:r w:rsidRPr="001B64AE">
        <w:rPr>
          <w:rFonts w:ascii="Arial" w:hAnsi="Arial" w:cs="Arial"/>
          <w:sz w:val="20"/>
          <w:szCs w:val="20"/>
        </w:rPr>
        <w:tab/>
        <w:t>Er dient ten behoeve van de aansluiting van de ET een stabiele en goed geaarde 230V/50Hz aansluiting te zijn. Deze aansluiting moet ten minste 1500W belasting aankunnen.</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9.</w:t>
      </w:r>
      <w:r w:rsidRPr="001B64AE">
        <w:rPr>
          <w:rFonts w:ascii="Arial" w:hAnsi="Arial" w:cs="Arial"/>
          <w:sz w:val="20"/>
          <w:szCs w:val="20"/>
        </w:rPr>
        <w:tab/>
        <w:t>Indien de apparatuur aan de buitenzijde van de rondbaan moet worden opgesteld, dient er nabij de finishlijn een kabelgoot onder de baan te zijn, waar de kabels doorheen getrokken kunnen worden.</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10.</w:t>
      </w:r>
      <w:r w:rsidRPr="001B64AE">
        <w:rPr>
          <w:rFonts w:ascii="Arial" w:hAnsi="Arial" w:cs="Arial"/>
          <w:sz w:val="20"/>
          <w:szCs w:val="20"/>
        </w:rPr>
        <w:tab/>
        <w:t xml:space="preserve">De camera dient opgesteld te worden in het verlengde van de finishlijn op een stabiele stellage of op een paal op ten minste een hoogte van </w:t>
      </w:r>
      <w:smartTag w:uri="urn:schemas-microsoft-com:office:smarttags" w:element="metricconverter">
        <w:smartTagPr>
          <w:attr w:name="ProductID" w:val="2,50 m"/>
        </w:smartTagPr>
        <w:r w:rsidRPr="001B64AE">
          <w:rPr>
            <w:rFonts w:ascii="Arial" w:hAnsi="Arial" w:cs="Arial"/>
            <w:sz w:val="20"/>
            <w:szCs w:val="20"/>
          </w:rPr>
          <w:t>2,50 m</w:t>
        </w:r>
      </w:smartTag>
      <w:r w:rsidRPr="001B64AE">
        <w:rPr>
          <w:rFonts w:ascii="Arial" w:hAnsi="Arial" w:cs="Arial"/>
          <w:sz w:val="20"/>
          <w:szCs w:val="20"/>
        </w:rPr>
        <w:t xml:space="preserve">. Tussen camera en finishlijn mogen geen obstakels aanwezig zijn. De afstand tussen camera en tijdmeetapparaat mag maximaal </w:t>
      </w:r>
      <w:smartTag w:uri="urn:schemas-microsoft-com:office:smarttags" w:element="metricconverter">
        <w:smartTagPr>
          <w:attr w:name="ProductID" w:val="5 meter"/>
        </w:smartTagPr>
        <w:r w:rsidRPr="001B64AE">
          <w:rPr>
            <w:rFonts w:ascii="Arial" w:hAnsi="Arial" w:cs="Arial"/>
            <w:sz w:val="20"/>
            <w:szCs w:val="20"/>
          </w:rPr>
          <w:t>5 meter</w:t>
        </w:r>
      </w:smartTag>
      <w:r w:rsidRPr="001B64AE">
        <w:rPr>
          <w:rFonts w:ascii="Arial" w:hAnsi="Arial" w:cs="Arial"/>
          <w:sz w:val="20"/>
          <w:szCs w:val="20"/>
        </w:rPr>
        <w:t xml:space="preserve"> bedragen.</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11.</w:t>
      </w:r>
      <w:r w:rsidRPr="001B64AE">
        <w:rPr>
          <w:rFonts w:ascii="Arial" w:hAnsi="Arial" w:cs="Arial"/>
          <w:sz w:val="20"/>
          <w:szCs w:val="20"/>
        </w:rPr>
        <w:tab/>
        <w:t xml:space="preserve">De huurvergoeding dient binnen 14 dagen na ontvangst van de factuur te worden voldaan. </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12.</w:t>
      </w:r>
      <w:r w:rsidRPr="001B64AE">
        <w:rPr>
          <w:rFonts w:ascii="Arial" w:hAnsi="Arial" w:cs="Arial"/>
          <w:sz w:val="20"/>
          <w:szCs w:val="20"/>
        </w:rPr>
        <w:tab/>
        <w:t>Schade aan de apparatuur welke tijdens de opbouw, de wedstrijd en /of het opruimen is ontstaan door toedoen van onbevoegden, zijn voor rekening van de huurder.</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13.</w:t>
      </w:r>
      <w:r w:rsidRPr="001B64AE">
        <w:rPr>
          <w:rFonts w:ascii="Arial" w:hAnsi="Arial" w:cs="Arial"/>
          <w:sz w:val="20"/>
          <w:szCs w:val="20"/>
        </w:rPr>
        <w:tab/>
        <w:t>Bij afmelding van de huurovereenkomst binnen veertien dagen vóór de wedstrijddag, worden € 25,00 kosten in rekening gebracht</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14.</w:t>
      </w:r>
      <w:r w:rsidRPr="001B64AE">
        <w:rPr>
          <w:rFonts w:ascii="Arial" w:hAnsi="Arial" w:cs="Arial"/>
          <w:sz w:val="20"/>
          <w:szCs w:val="20"/>
        </w:rPr>
        <w:tab/>
        <w:t>Aanwijzingen door het ET-team dienen onverwijld opgevolgd te worden.</w:t>
      </w:r>
    </w:p>
    <w:p w:rsidR="002C7C7A" w:rsidRPr="001B64AE" w:rsidRDefault="002C7C7A" w:rsidP="002C7C7A">
      <w:pPr>
        <w:ind w:left="540" w:hanging="540"/>
        <w:rPr>
          <w:rFonts w:ascii="Arial" w:hAnsi="Arial" w:cs="Arial"/>
          <w:sz w:val="20"/>
          <w:szCs w:val="20"/>
        </w:rPr>
      </w:pPr>
    </w:p>
    <w:p w:rsidR="002C7C7A" w:rsidRPr="001B64AE" w:rsidRDefault="002C7C7A" w:rsidP="002C7C7A">
      <w:pPr>
        <w:ind w:left="540" w:hanging="540"/>
        <w:rPr>
          <w:rFonts w:ascii="Arial" w:hAnsi="Arial" w:cs="Arial"/>
          <w:sz w:val="20"/>
          <w:szCs w:val="20"/>
        </w:rPr>
      </w:pPr>
      <w:r w:rsidRPr="001B64AE">
        <w:rPr>
          <w:rFonts w:ascii="Arial" w:hAnsi="Arial" w:cs="Arial"/>
          <w:sz w:val="20"/>
          <w:szCs w:val="20"/>
        </w:rPr>
        <w:t>15.</w:t>
      </w:r>
      <w:r w:rsidRPr="001B64AE">
        <w:rPr>
          <w:rFonts w:ascii="Arial" w:hAnsi="Arial" w:cs="Arial"/>
          <w:sz w:val="20"/>
          <w:szCs w:val="20"/>
        </w:rPr>
        <w:tab/>
        <w:t>De atletiekvereniging Scheldesport is niet aansprakelijk voor onregelmatigheden in de uitslagverwerking van de wedstrijd.</w:t>
      </w:r>
    </w:p>
    <w:p w:rsidR="002C7C7A" w:rsidRPr="001B64AE" w:rsidRDefault="002C7C7A" w:rsidP="002C7C7A">
      <w:pPr>
        <w:ind w:left="540" w:hanging="540"/>
        <w:rPr>
          <w:rFonts w:ascii="Arial" w:hAnsi="Arial" w:cs="Arial"/>
          <w:sz w:val="20"/>
          <w:szCs w:val="20"/>
        </w:rPr>
      </w:pPr>
    </w:p>
    <w:p w:rsidR="002C7C7A" w:rsidRPr="001B64AE" w:rsidRDefault="002C7C7A" w:rsidP="002C7C7A">
      <w:pPr>
        <w:rPr>
          <w:rFonts w:ascii="Arial" w:hAnsi="Arial" w:cs="Arial"/>
          <w:sz w:val="20"/>
          <w:szCs w:val="20"/>
          <w:u w:val="single"/>
        </w:rPr>
      </w:pPr>
    </w:p>
    <w:p w:rsidR="00E51862" w:rsidRDefault="00E51862" w:rsidP="002C7C7A">
      <w:bookmarkStart w:id="0" w:name="_GoBack"/>
      <w:bookmarkEnd w:id="0"/>
    </w:p>
    <w:sectPr w:rsidR="00E51862">
      <w:head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7F8A" w:rsidRDefault="009E7F8A" w:rsidP="002C7C7A">
      <w:r>
        <w:separator/>
      </w:r>
    </w:p>
  </w:endnote>
  <w:endnote w:type="continuationSeparator" w:id="0">
    <w:p w:rsidR="009E7F8A" w:rsidRDefault="009E7F8A" w:rsidP="002C7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7F8A" w:rsidRDefault="009E7F8A" w:rsidP="002C7C7A">
      <w:r>
        <w:separator/>
      </w:r>
    </w:p>
  </w:footnote>
  <w:footnote w:type="continuationSeparator" w:id="0">
    <w:p w:rsidR="009E7F8A" w:rsidRDefault="009E7F8A" w:rsidP="002C7C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7C7A" w:rsidRDefault="002C7C7A" w:rsidP="002C7C7A">
    <w:pPr>
      <w:pStyle w:val="Koptekst"/>
    </w:pPr>
    <w:r w:rsidRPr="000A1CB5">
      <w:rPr>
        <w:noProof/>
      </w:rPr>
      <w:drawing>
        <wp:inline distT="0" distB="0" distL="0" distR="0">
          <wp:extent cx="6073140" cy="1066800"/>
          <wp:effectExtent l="0" t="0" r="381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73140" cy="1066800"/>
                  </a:xfrm>
                  <a:prstGeom prst="rect">
                    <a:avLst/>
                  </a:prstGeom>
                  <a:noFill/>
                  <a:ln>
                    <a:noFill/>
                  </a:ln>
                </pic:spPr>
              </pic:pic>
            </a:graphicData>
          </a:graphic>
        </wp:inline>
      </w:drawing>
    </w:r>
  </w:p>
  <w:p w:rsidR="002C7C7A" w:rsidRPr="002C7C7A" w:rsidRDefault="002C7C7A" w:rsidP="002C7C7A">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7C7A"/>
    <w:rsid w:val="002C7C7A"/>
    <w:rsid w:val="009E7F8A"/>
    <w:rsid w:val="00E5186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A43EB1A"/>
  <w15:chartTrackingRefBased/>
  <w15:docId w15:val="{94F6D00F-ABD7-454B-9A9F-168F35F8C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2C7C7A"/>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nhideWhenUsed/>
    <w:rsid w:val="002C7C7A"/>
    <w:pPr>
      <w:tabs>
        <w:tab w:val="center" w:pos="4536"/>
        <w:tab w:val="right" w:pos="9072"/>
      </w:tabs>
    </w:pPr>
  </w:style>
  <w:style w:type="character" w:customStyle="1" w:styleId="KoptekstChar">
    <w:name w:val="Koptekst Char"/>
    <w:basedOn w:val="Standaardalinea-lettertype"/>
    <w:link w:val="Koptekst"/>
    <w:uiPriority w:val="99"/>
    <w:rsid w:val="002C7C7A"/>
    <w:rPr>
      <w:rFonts w:ascii="Times New Roman" w:eastAsia="Times New Roman" w:hAnsi="Times New Roman" w:cs="Times New Roman"/>
      <w:sz w:val="24"/>
      <w:szCs w:val="24"/>
      <w:lang w:eastAsia="nl-NL"/>
    </w:rPr>
  </w:style>
  <w:style w:type="paragraph" w:styleId="Voettekst">
    <w:name w:val="footer"/>
    <w:basedOn w:val="Standaard"/>
    <w:link w:val="VoettekstChar"/>
    <w:uiPriority w:val="99"/>
    <w:unhideWhenUsed/>
    <w:rsid w:val="002C7C7A"/>
    <w:pPr>
      <w:tabs>
        <w:tab w:val="center" w:pos="4536"/>
        <w:tab w:val="right" w:pos="9072"/>
      </w:tabs>
    </w:pPr>
  </w:style>
  <w:style w:type="character" w:customStyle="1" w:styleId="VoettekstChar">
    <w:name w:val="Voettekst Char"/>
    <w:basedOn w:val="Standaardalinea-lettertype"/>
    <w:link w:val="Voettekst"/>
    <w:uiPriority w:val="99"/>
    <w:rsid w:val="002C7C7A"/>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378</Words>
  <Characters>2081</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Niepce</dc:creator>
  <cp:keywords/>
  <dc:description/>
  <cp:lastModifiedBy>Mike Niepce</cp:lastModifiedBy>
  <cp:revision>1</cp:revision>
  <dcterms:created xsi:type="dcterms:W3CDTF">2017-11-14T15:07:00Z</dcterms:created>
  <dcterms:modified xsi:type="dcterms:W3CDTF">2017-11-14T15:08:00Z</dcterms:modified>
</cp:coreProperties>
</file>