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1029" w14:textId="0C2DCA31" w:rsidR="00C23A32" w:rsidRDefault="00C23A32" w:rsidP="00C23A32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6"/>
          <w:szCs w:val="36"/>
        </w:rPr>
      </w:pPr>
    </w:p>
    <w:p w14:paraId="5BE1B5DA" w14:textId="074A3E0B" w:rsidR="00C23A32" w:rsidRDefault="00C23A32" w:rsidP="00C23A32">
      <w:pPr>
        <w:widowControl w:val="0"/>
        <w:autoSpaceDE w:val="0"/>
        <w:autoSpaceDN w:val="0"/>
        <w:adjustRightInd w:val="0"/>
        <w:jc w:val="right"/>
        <w:rPr>
          <w:rFonts w:asciiTheme="majorHAnsi" w:eastAsiaTheme="majorEastAsia" w:hAnsiTheme="majorHAnsi" w:cstheme="majorBidi"/>
          <w:b/>
          <w:bCs/>
          <w:sz w:val="36"/>
          <w:szCs w:val="36"/>
        </w:rPr>
      </w:pPr>
      <w:r w:rsidRPr="00A455E9">
        <w:rPr>
          <w:rFonts w:asciiTheme="majorHAnsi" w:hAnsiTheme="majorHAnsi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 wp14:anchorId="524C5213" wp14:editId="463AE52B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422525" cy="1600200"/>
            <wp:effectExtent l="0" t="0" r="0" b="0"/>
            <wp:wrapThrough wrapText="bothSides">
              <wp:wrapPolygon edited="0">
                <wp:start x="0" y="0"/>
                <wp:lineTo x="0" y="21343"/>
                <wp:lineTo x="21402" y="21343"/>
                <wp:lineTo x="21402" y="0"/>
                <wp:lineTo x="0" y="0"/>
              </wp:wrapPolygon>
            </wp:wrapThrough>
            <wp:docPr id="1" name="Afbeelding 1" descr="Afbeelding met bal, basketbal, voetba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al, basketbal, voetbal&#10;&#10;Door AI gegenereerde inhoud is mogelijk onjuis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E2714" w14:textId="27E2E77A" w:rsidR="00C23A32" w:rsidRPr="00447950" w:rsidRDefault="00C23A32" w:rsidP="00C23A32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6"/>
          <w:szCs w:val="36"/>
        </w:rPr>
      </w:pPr>
      <w:r w:rsidRPr="00447950">
        <w:rPr>
          <w:rFonts w:asciiTheme="majorHAnsi" w:eastAsiaTheme="majorEastAsia" w:hAnsiTheme="majorHAnsi" w:cstheme="majorBidi"/>
          <w:b/>
          <w:bCs/>
          <w:sz w:val="36"/>
          <w:szCs w:val="36"/>
        </w:rPr>
        <w:t>Contributie-</w:t>
      </w:r>
      <w:r>
        <w:rPr>
          <w:rFonts w:asciiTheme="majorHAnsi" w:eastAsiaTheme="majorEastAsia" w:hAnsiTheme="majorHAnsi" w:cstheme="majorBidi"/>
          <w:b/>
          <w:bCs/>
          <w:sz w:val="36"/>
          <w:szCs w:val="36"/>
        </w:rPr>
        <w:t xml:space="preserve">overzicht </w:t>
      </w:r>
      <w:r w:rsidRPr="00447950">
        <w:rPr>
          <w:rFonts w:asciiTheme="majorHAnsi" w:eastAsiaTheme="majorEastAsia" w:hAnsiTheme="majorHAnsi" w:cstheme="majorBidi"/>
          <w:b/>
          <w:bCs/>
          <w:sz w:val="36"/>
          <w:szCs w:val="36"/>
        </w:rPr>
        <w:t>2</w:t>
      </w:r>
      <w:r>
        <w:rPr>
          <w:rFonts w:asciiTheme="majorHAnsi" w:eastAsiaTheme="majorEastAsia" w:hAnsiTheme="majorHAnsi" w:cstheme="majorBidi"/>
          <w:b/>
          <w:bCs/>
          <w:sz w:val="36"/>
          <w:szCs w:val="36"/>
        </w:rPr>
        <w:t>026</w:t>
      </w:r>
      <w:r>
        <w:rPr>
          <w:rFonts w:asciiTheme="majorHAnsi" w:eastAsiaTheme="majorEastAsia" w:hAnsiTheme="majorHAnsi" w:cstheme="majorBidi"/>
          <w:b/>
          <w:bCs/>
          <w:sz w:val="36"/>
          <w:szCs w:val="36"/>
        </w:rPr>
        <w:tab/>
      </w:r>
      <w:r>
        <w:rPr>
          <w:rFonts w:asciiTheme="majorHAnsi" w:eastAsiaTheme="majorEastAsia" w:hAnsiTheme="majorHAnsi" w:cstheme="majorBidi"/>
          <w:b/>
          <w:bCs/>
          <w:sz w:val="36"/>
          <w:szCs w:val="36"/>
        </w:rPr>
        <w:tab/>
      </w:r>
      <w:r>
        <w:rPr>
          <w:rFonts w:asciiTheme="majorHAnsi" w:eastAsiaTheme="majorEastAsia" w:hAnsiTheme="majorHAnsi" w:cstheme="majorBidi"/>
          <w:b/>
          <w:bCs/>
          <w:sz w:val="36"/>
          <w:szCs w:val="36"/>
        </w:rPr>
        <w:tab/>
      </w:r>
      <w:r>
        <w:rPr>
          <w:rFonts w:asciiTheme="majorHAnsi" w:eastAsiaTheme="majorEastAsia" w:hAnsiTheme="majorHAnsi" w:cstheme="majorBidi"/>
          <w:b/>
          <w:bCs/>
          <w:sz w:val="36"/>
          <w:szCs w:val="36"/>
        </w:rPr>
        <w:tab/>
      </w:r>
    </w:p>
    <w:p w14:paraId="0CADD62D" w14:textId="77777777" w:rsidR="00C23A32" w:rsidRDefault="00C23A32" w:rsidP="00C23A32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  <w:r>
        <w:rPr>
          <w:rFonts w:asciiTheme="majorHAnsi" w:eastAsiaTheme="majorEastAsia" w:hAnsiTheme="majorHAnsi" w:cstheme="majorBidi"/>
          <w:b/>
          <w:bCs/>
          <w:sz w:val="20"/>
          <w:szCs w:val="20"/>
        </w:rPr>
        <w:t xml:space="preserve">                      </w:t>
      </w:r>
    </w:p>
    <w:p w14:paraId="03FE40C3" w14:textId="76391792" w:rsidR="00C23A32" w:rsidRDefault="00C23A32" w:rsidP="00C23A32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bCs/>
          <w:sz w:val="32"/>
          <w:szCs w:val="32"/>
        </w:rPr>
        <w:t xml:space="preserve">   </w:t>
      </w:r>
    </w:p>
    <w:p w14:paraId="4C072619" w14:textId="77777777" w:rsidR="00C23A32" w:rsidRDefault="00C23A32" w:rsidP="00C23A32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Times New Roman"/>
          <w:color w:val="FF0000"/>
          <w:sz w:val="28"/>
          <w:szCs w:val="28"/>
        </w:rPr>
      </w:pPr>
      <w:r>
        <w:rPr>
          <w:rFonts w:asciiTheme="majorHAnsi" w:eastAsia="Times New Roman" w:hAnsiTheme="majorHAnsi" w:cs="Times New Roman"/>
          <w:color w:val="FF0000"/>
          <w:sz w:val="28"/>
          <w:szCs w:val="28"/>
        </w:rPr>
        <w:t xml:space="preserve">     </w:t>
      </w:r>
      <w:r w:rsidRPr="001B34C6">
        <w:rPr>
          <w:rFonts w:asciiTheme="majorHAnsi" w:eastAsia="Times New Roman" w:hAnsiTheme="majorHAnsi" w:cs="Times New Roman"/>
          <w:color w:val="FF0000"/>
          <w:sz w:val="28"/>
          <w:szCs w:val="28"/>
        </w:rPr>
        <w:t xml:space="preserve">Onder voorbehoud van typfouten </w:t>
      </w:r>
    </w:p>
    <w:p w14:paraId="590DE43C" w14:textId="77777777" w:rsidR="00C9411F" w:rsidRPr="001B34C6" w:rsidRDefault="00C9411F" w:rsidP="00C23A32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Times New Roman"/>
          <w:sz w:val="28"/>
          <w:szCs w:val="28"/>
        </w:rPr>
      </w:pPr>
    </w:p>
    <w:p w14:paraId="557F3BC1" w14:textId="745E8469" w:rsidR="00C23A32" w:rsidRDefault="00C23A32" w:rsidP="00C23A32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Times New Roman"/>
          <w:sz w:val="44"/>
          <w:szCs w:val="44"/>
        </w:rPr>
      </w:pPr>
      <w:r>
        <w:rPr>
          <w:rFonts w:asciiTheme="majorHAnsi" w:eastAsia="Times New Roman" w:hAnsiTheme="majorHAnsi" w:cs="Times New Roman"/>
          <w:sz w:val="44"/>
          <w:szCs w:val="44"/>
        </w:rPr>
        <w:t xml:space="preserve"> </w:t>
      </w:r>
      <w:r w:rsidR="00C9411F">
        <w:rPr>
          <w:rFonts w:asciiTheme="majorHAnsi" w:eastAsia="Times New Roman" w:hAnsiTheme="majorHAnsi" w:cs="Times New Roman"/>
          <w:sz w:val="28"/>
          <w:szCs w:val="28"/>
        </w:rPr>
        <w:t>Competitie spelend</w:t>
      </w:r>
      <w:r>
        <w:rPr>
          <w:rFonts w:asciiTheme="majorHAnsi" w:eastAsia="Times New Roman" w:hAnsiTheme="majorHAnsi" w:cs="Times New Roman"/>
          <w:sz w:val="44"/>
          <w:szCs w:val="44"/>
        </w:rPr>
        <w:t xml:space="preserve">   </w:t>
      </w:r>
    </w:p>
    <w:tbl>
      <w:tblPr>
        <w:tblW w:w="4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7"/>
        <w:gridCol w:w="996"/>
        <w:gridCol w:w="960"/>
        <w:gridCol w:w="951"/>
        <w:gridCol w:w="953"/>
        <w:gridCol w:w="146"/>
      </w:tblGrid>
      <w:tr w:rsidR="00F902EB" w:rsidRPr="00F902EB" w14:paraId="193DF583" w14:textId="77777777" w:rsidTr="00F902EB">
        <w:trPr>
          <w:gridAfter w:val="1"/>
          <w:wAfter w:w="146" w:type="dxa"/>
          <w:trHeight w:val="408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B6464F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5837B2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NBB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01966F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Club</w:t>
            </w:r>
          </w:p>
        </w:tc>
        <w:tc>
          <w:tcPr>
            <w:tcW w:w="9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F974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Totaal per jaar</w:t>
            </w:r>
          </w:p>
        </w:tc>
        <w:tc>
          <w:tcPr>
            <w:tcW w:w="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B433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Per termijn te betalen  (10 p/j)</w:t>
            </w:r>
          </w:p>
        </w:tc>
      </w:tr>
      <w:tr w:rsidR="00F902EB" w:rsidRPr="00F902EB" w14:paraId="70EDFAA5" w14:textId="77777777" w:rsidTr="00F902EB">
        <w:trPr>
          <w:trHeight w:val="27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07156" w14:textId="77777777" w:rsidR="00F902EB" w:rsidRPr="00F902EB" w:rsidRDefault="00F902EB" w:rsidP="00F902E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8ECC6" w14:textId="77777777" w:rsidR="00F902EB" w:rsidRPr="00F902EB" w:rsidRDefault="00F902EB" w:rsidP="00F902E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703D92" w14:textId="77777777" w:rsidR="00F902EB" w:rsidRPr="00F902EB" w:rsidRDefault="00F902EB" w:rsidP="00F902E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6FB7B" w14:textId="77777777" w:rsidR="00F902EB" w:rsidRPr="00F902EB" w:rsidRDefault="00F902EB" w:rsidP="00F902E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A77D3" w14:textId="77777777" w:rsidR="00F902EB" w:rsidRPr="00F902EB" w:rsidRDefault="00F902EB" w:rsidP="00F902EB">
            <w:pPr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A0D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F902EB" w:rsidRPr="00F902EB" w14:paraId="00A65A66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5820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Senioren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4A2A9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€ 95,62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500FC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€ 235,00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974E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€ 330,62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652D9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€ 33,06</w:t>
            </w:r>
          </w:p>
        </w:tc>
        <w:tc>
          <w:tcPr>
            <w:tcW w:w="146" w:type="dxa"/>
            <w:vAlign w:val="center"/>
            <w:hideMark/>
          </w:tcPr>
          <w:p w14:paraId="26255122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1D1F386F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6B4C1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0FE59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€ 95,62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1A5E1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€ 220,00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8213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€ 315,62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3FD59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€ 31,56</w:t>
            </w:r>
          </w:p>
        </w:tc>
        <w:tc>
          <w:tcPr>
            <w:tcW w:w="146" w:type="dxa"/>
            <w:vAlign w:val="center"/>
            <w:hideMark/>
          </w:tcPr>
          <w:p w14:paraId="5EF2A134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00F45273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4CD6B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96C9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€ 72,44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96E9B1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€ 210,00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FFE2B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€ 282,44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6B3C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€ 28,24</w:t>
            </w:r>
          </w:p>
        </w:tc>
        <w:tc>
          <w:tcPr>
            <w:tcW w:w="146" w:type="dxa"/>
            <w:vAlign w:val="center"/>
            <w:hideMark/>
          </w:tcPr>
          <w:p w14:paraId="06FBB250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0072D45D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0BBFC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C8D909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€ 72,44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3B05D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€ 200,00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5CAFB8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€ 272,44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CE2E2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€ 27,24</w:t>
            </w:r>
          </w:p>
        </w:tc>
        <w:tc>
          <w:tcPr>
            <w:tcW w:w="146" w:type="dxa"/>
            <w:vAlign w:val="center"/>
            <w:hideMark/>
          </w:tcPr>
          <w:p w14:paraId="5ACCDE23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08605307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4999A0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75E8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€ 72,44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131AD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€ 185,00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99F39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€ 257,44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DFD9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€ 25,74</w:t>
            </w:r>
          </w:p>
        </w:tc>
        <w:tc>
          <w:tcPr>
            <w:tcW w:w="146" w:type="dxa"/>
            <w:vAlign w:val="center"/>
            <w:hideMark/>
          </w:tcPr>
          <w:p w14:paraId="7AD63FF3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5FDC39F5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DEFD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7AD3B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€ 72,44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4D6FE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€ 160,00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A9EA0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€ 232,44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4325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€ 23,24</w:t>
            </w:r>
          </w:p>
        </w:tc>
        <w:tc>
          <w:tcPr>
            <w:tcW w:w="146" w:type="dxa"/>
            <w:vAlign w:val="center"/>
            <w:hideMark/>
          </w:tcPr>
          <w:p w14:paraId="5D7B5798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6652D1CA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A860B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432B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€ 49,18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6A5A38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€ 140,00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3D19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€ 189,18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D418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€ 18,92</w:t>
            </w:r>
          </w:p>
        </w:tc>
        <w:tc>
          <w:tcPr>
            <w:tcW w:w="146" w:type="dxa"/>
            <w:vAlign w:val="center"/>
            <w:hideMark/>
          </w:tcPr>
          <w:p w14:paraId="2AA71163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1BDFA79D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70F8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B32B0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€ 49,18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446DD1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€ 130,00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5C9A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€ 179,18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53C78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€ 17,92</w:t>
            </w:r>
          </w:p>
        </w:tc>
        <w:tc>
          <w:tcPr>
            <w:tcW w:w="146" w:type="dxa"/>
            <w:vAlign w:val="center"/>
            <w:hideMark/>
          </w:tcPr>
          <w:p w14:paraId="2F6DA1A9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3040C2B4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2DF5FE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4307C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€ 49,18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8F77D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€ 110,00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4BB9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€ 159,18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D2C7A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€ 15,92</w:t>
            </w:r>
          </w:p>
        </w:tc>
        <w:tc>
          <w:tcPr>
            <w:tcW w:w="146" w:type="dxa"/>
            <w:vAlign w:val="center"/>
            <w:hideMark/>
          </w:tcPr>
          <w:p w14:paraId="01302D26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28958E3B" w14:textId="77777777" w:rsidTr="00F902EB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3A3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8E75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0EB14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75088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4B51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DBB616E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2F4646EA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E3C09" w14:textId="0CBB0146" w:rsidR="00F902EB" w:rsidRPr="00F902EB" w:rsidRDefault="0032263D" w:rsidP="00F902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63D">
              <w:rPr>
                <w:rFonts w:ascii="Times New Roman" w:eastAsia="Times New Roman" w:hAnsi="Times New Roman" w:cs="Times New Roman"/>
                <w:sz w:val="28"/>
                <w:szCs w:val="28"/>
              </w:rPr>
              <w:t>recreatief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1ED80" w14:textId="3477978A" w:rsidR="00F902EB" w:rsidRPr="00F902EB" w:rsidRDefault="0032263D" w:rsidP="00F902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63D">
              <w:rPr>
                <w:rFonts w:ascii="Times New Roman" w:eastAsia="Times New Roman" w:hAnsi="Times New Roman" w:cs="Times New Roman"/>
                <w:sz w:val="28"/>
                <w:szCs w:val="28"/>
              </w:rPr>
              <w:t>spelend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1253C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518D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777F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64424D7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196CEE94" w14:textId="77777777" w:rsidTr="00F902EB">
        <w:trPr>
          <w:trHeight w:val="222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B4DC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2E1A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NBB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74C6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Club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C21D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Totaal per jaar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AA43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Per termijn te betalen (10xp/j)</w:t>
            </w:r>
          </w:p>
        </w:tc>
        <w:tc>
          <w:tcPr>
            <w:tcW w:w="146" w:type="dxa"/>
            <w:vAlign w:val="center"/>
            <w:hideMark/>
          </w:tcPr>
          <w:p w14:paraId="2B4BE3BF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762D1A1A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9759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Senioren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0E2D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3A584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€ 210,00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958E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€ 240,37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5AB0E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€ 24,04</w:t>
            </w:r>
          </w:p>
        </w:tc>
        <w:tc>
          <w:tcPr>
            <w:tcW w:w="146" w:type="dxa"/>
            <w:vAlign w:val="center"/>
            <w:hideMark/>
          </w:tcPr>
          <w:p w14:paraId="5B7016F2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53F3C756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4F4FA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EBAD0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41A9EA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€ 195,00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01C4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€ 225,37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A627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€ 22,54</w:t>
            </w:r>
          </w:p>
        </w:tc>
        <w:tc>
          <w:tcPr>
            <w:tcW w:w="146" w:type="dxa"/>
            <w:vAlign w:val="center"/>
            <w:hideMark/>
          </w:tcPr>
          <w:p w14:paraId="5CD0DE7A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6387D1C3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2FFF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36D4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D3BA2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€ 190,00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9F61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€ 220,37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837EF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€ 22,04</w:t>
            </w:r>
          </w:p>
        </w:tc>
        <w:tc>
          <w:tcPr>
            <w:tcW w:w="146" w:type="dxa"/>
            <w:vAlign w:val="center"/>
            <w:hideMark/>
          </w:tcPr>
          <w:p w14:paraId="50ABA28D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26C3B679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871E2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D7340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5B1C11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€ 185,00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08C6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€ 215,37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26DED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€ 21,54</w:t>
            </w:r>
          </w:p>
        </w:tc>
        <w:tc>
          <w:tcPr>
            <w:tcW w:w="146" w:type="dxa"/>
            <w:vAlign w:val="center"/>
            <w:hideMark/>
          </w:tcPr>
          <w:p w14:paraId="0E3F2038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319DE705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3C074A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078BA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543F0E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€ 160,00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3BA81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€ 190,37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6A61B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€ 19,04</w:t>
            </w:r>
          </w:p>
        </w:tc>
        <w:tc>
          <w:tcPr>
            <w:tcW w:w="146" w:type="dxa"/>
            <w:vAlign w:val="center"/>
            <w:hideMark/>
          </w:tcPr>
          <w:p w14:paraId="2AEF18FA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6F94BFCB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46723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E565A8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79C3D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€ 140,00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BA2F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€ 170,37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88BC79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€ 17,04</w:t>
            </w:r>
          </w:p>
        </w:tc>
        <w:tc>
          <w:tcPr>
            <w:tcW w:w="146" w:type="dxa"/>
            <w:vAlign w:val="center"/>
            <w:hideMark/>
          </w:tcPr>
          <w:p w14:paraId="37B32B66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51D5C60C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8EC37C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E45E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FBE72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€ 130,00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F031A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€ 160,37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6F11B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€ 16,04</w:t>
            </w:r>
          </w:p>
        </w:tc>
        <w:tc>
          <w:tcPr>
            <w:tcW w:w="146" w:type="dxa"/>
            <w:vAlign w:val="center"/>
            <w:hideMark/>
          </w:tcPr>
          <w:p w14:paraId="3DDC91E5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7B734084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1B9B9F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2DCD65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2D8317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€ 120,00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AFCAD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€ 150,37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8C1ADE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€ 15,04</w:t>
            </w:r>
          </w:p>
        </w:tc>
        <w:tc>
          <w:tcPr>
            <w:tcW w:w="146" w:type="dxa"/>
            <w:vAlign w:val="center"/>
            <w:hideMark/>
          </w:tcPr>
          <w:p w14:paraId="21EF7BF6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2EB" w:rsidRPr="00F902EB" w14:paraId="7B0B6956" w14:textId="77777777" w:rsidTr="00F902E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7EF1FB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U8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5DE90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€ 30,37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07EC84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€ 110,00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95242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</w:rPr>
              <w:t>€ 140,37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55A56" w14:textId="77777777" w:rsidR="00F902EB" w:rsidRPr="00F902EB" w:rsidRDefault="00F902EB" w:rsidP="00F902EB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</w:pPr>
            <w:r w:rsidRPr="00F902EB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</w:rPr>
              <w:t>€ 14,04</w:t>
            </w:r>
          </w:p>
        </w:tc>
        <w:tc>
          <w:tcPr>
            <w:tcW w:w="146" w:type="dxa"/>
            <w:vAlign w:val="center"/>
            <w:hideMark/>
          </w:tcPr>
          <w:p w14:paraId="03875D1A" w14:textId="77777777" w:rsidR="00F902EB" w:rsidRPr="00F902EB" w:rsidRDefault="00F902EB" w:rsidP="00F902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6E9614" w14:textId="581B65C9" w:rsidR="00C23A32" w:rsidRDefault="00C23A32" w:rsidP="00C23A32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Times New Roman"/>
          <w:sz w:val="20"/>
          <w:szCs w:val="20"/>
        </w:rPr>
      </w:pPr>
      <w:r>
        <w:rPr>
          <w:rFonts w:asciiTheme="majorHAnsi" w:eastAsia="Times New Roman" w:hAnsiTheme="majorHAnsi" w:cs="Times New Roman"/>
          <w:sz w:val="44"/>
          <w:szCs w:val="44"/>
        </w:rPr>
        <w:t xml:space="preserve">     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 </w:t>
      </w:r>
      <w:r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6280583A" w14:textId="77777777" w:rsidR="00C23A32" w:rsidRPr="00190DBF" w:rsidRDefault="00C23A32" w:rsidP="00C23A32">
      <w:pPr>
        <w:pStyle w:val="Lijstalinea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Theme="majorEastAsia" w:hAnsiTheme="majorHAnsi" w:cstheme="majorBidi"/>
          <w:sz w:val="22"/>
          <w:szCs w:val="22"/>
        </w:rPr>
      </w:pPr>
      <w:r w:rsidRPr="00190DBF">
        <w:rPr>
          <w:rFonts w:asciiTheme="majorHAnsi" w:eastAsia="Times New Roman" w:hAnsiTheme="majorHAnsi" w:cs="Times New Roman"/>
          <w:sz w:val="22"/>
          <w:szCs w:val="22"/>
        </w:rPr>
        <w:t xml:space="preserve">Contributie NBB is inclusief </w:t>
      </w:r>
      <w:r>
        <w:rPr>
          <w:rFonts w:asciiTheme="majorHAnsi" w:eastAsia="Times New Roman" w:hAnsiTheme="majorHAnsi" w:cs="Times New Roman"/>
          <w:sz w:val="22"/>
          <w:szCs w:val="22"/>
        </w:rPr>
        <w:t>ongevallenverzekering en</w:t>
      </w:r>
      <w:r w:rsidRPr="00190DBF">
        <w:rPr>
          <w:rFonts w:asciiTheme="majorHAnsi" w:eastAsia="Times New Roman" w:hAnsiTheme="majorHAnsi" w:cs="Times New Roman"/>
          <w:sz w:val="22"/>
          <w:szCs w:val="22"/>
        </w:rPr>
        <w:t xml:space="preserve"> bestuurlijke aansprakelijkheid (€1.30</w:t>
      </w:r>
      <w:r>
        <w:rPr>
          <w:rFonts w:asciiTheme="majorHAnsi" w:eastAsia="Times New Roman" w:hAnsiTheme="majorHAnsi" w:cs="Times New Roman"/>
          <w:sz w:val="22"/>
          <w:szCs w:val="22"/>
        </w:rPr>
        <w:t>)</w:t>
      </w:r>
    </w:p>
    <w:p w14:paraId="70C5968A" w14:textId="40F4CA36" w:rsidR="00C23A32" w:rsidRPr="003F0708" w:rsidRDefault="00C23A32" w:rsidP="00C23A32">
      <w:pPr>
        <w:pStyle w:val="Lijstalinea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Theme="majorEastAsia" w:hAnsiTheme="majorHAnsi" w:cstheme="majorBidi"/>
          <w:sz w:val="22"/>
          <w:szCs w:val="22"/>
        </w:rPr>
      </w:pPr>
      <w:r w:rsidRPr="00190DBF">
        <w:rPr>
          <w:rFonts w:asciiTheme="majorHAnsi" w:eastAsia="Times New Roman" w:hAnsiTheme="majorHAnsi" w:cs="Times New Roman"/>
          <w:sz w:val="22"/>
          <w:szCs w:val="22"/>
        </w:rPr>
        <w:t>Contributie NBB is inclusief</w:t>
      </w:r>
      <w:r w:rsidRPr="0079352D">
        <w:rPr>
          <w:rFonts w:asciiTheme="majorHAnsi" w:eastAsia="Times New Roman" w:hAnsiTheme="majorHAnsi" w:cs="Times New Roman"/>
          <w:color w:val="FF0000"/>
          <w:sz w:val="22"/>
          <w:szCs w:val="22"/>
        </w:rPr>
        <w:t xml:space="preserve"> </w:t>
      </w:r>
      <w:r w:rsidRPr="00190DBF">
        <w:rPr>
          <w:rFonts w:asciiTheme="majorHAnsi" w:eastAsia="Times New Roman" w:hAnsiTheme="majorHAnsi" w:cs="Times New Roman"/>
          <w:sz w:val="22"/>
          <w:szCs w:val="22"/>
        </w:rPr>
        <w:t xml:space="preserve">Contributie 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verhoging NBB: </w:t>
      </w:r>
      <w:r w:rsidRPr="00E072C6">
        <w:rPr>
          <w:rFonts w:asciiTheme="majorHAnsi" w:eastAsia="Times New Roman" w:hAnsiTheme="majorHAnsi" w:cs="Times New Roman"/>
          <w:sz w:val="22"/>
          <w:szCs w:val="22"/>
        </w:rPr>
        <w:t>Prijsindex 202</w:t>
      </w:r>
      <w:r>
        <w:rPr>
          <w:rFonts w:asciiTheme="majorHAnsi" w:eastAsia="Times New Roman" w:hAnsiTheme="majorHAnsi" w:cs="Times New Roman"/>
          <w:sz w:val="22"/>
          <w:szCs w:val="22"/>
        </w:rPr>
        <w:t>6 = 3,3%</w:t>
      </w:r>
    </w:p>
    <w:p w14:paraId="672D146E" w14:textId="77777777" w:rsidR="00C23A32" w:rsidRPr="00190DBF" w:rsidRDefault="00C23A32" w:rsidP="00C23A32">
      <w:pPr>
        <w:pStyle w:val="Lijstalinea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Theme="majorEastAsia" w:hAnsiTheme="majorHAnsi" w:cstheme="majorBidi"/>
          <w:sz w:val="22"/>
          <w:szCs w:val="22"/>
        </w:rPr>
      </w:pPr>
      <w:r w:rsidRPr="00190DBF">
        <w:rPr>
          <w:rFonts w:asciiTheme="majorHAnsi" w:eastAsiaTheme="majorEastAsia" w:hAnsiTheme="majorHAnsi" w:cstheme="majorBidi"/>
          <w:sz w:val="22"/>
          <w:szCs w:val="22"/>
        </w:rPr>
        <w:t xml:space="preserve">Eenmalige kosten inschrijving nieuw lid: € 10,- </w:t>
      </w:r>
    </w:p>
    <w:p w14:paraId="4775BA2B" w14:textId="77777777" w:rsidR="00C23A32" w:rsidRPr="00190DBF" w:rsidRDefault="00C23A32" w:rsidP="00C23A32">
      <w:pPr>
        <w:pStyle w:val="Lijstalinea"/>
        <w:numPr>
          <w:ilvl w:val="0"/>
          <w:numId w:val="1"/>
        </w:numPr>
        <w:rPr>
          <w:rFonts w:asciiTheme="majorHAnsi" w:eastAsiaTheme="majorEastAsia" w:hAnsiTheme="majorHAnsi" w:cstheme="majorBidi"/>
          <w:sz w:val="22"/>
          <w:szCs w:val="22"/>
        </w:rPr>
      </w:pPr>
      <w:r w:rsidRPr="00190DBF">
        <w:rPr>
          <w:rFonts w:asciiTheme="majorHAnsi" w:eastAsiaTheme="majorEastAsia" w:hAnsiTheme="majorHAnsi" w:cstheme="majorBidi"/>
          <w:sz w:val="22"/>
          <w:szCs w:val="22"/>
        </w:rPr>
        <w:t>Bij aanmaningen worden kosten in rekening gebracht.</w:t>
      </w:r>
    </w:p>
    <w:p w14:paraId="0A73E748" w14:textId="77777777" w:rsidR="00C23A32" w:rsidRPr="00190DBF" w:rsidRDefault="00C23A32" w:rsidP="00C23A32">
      <w:pPr>
        <w:pStyle w:val="Lijstalinea"/>
        <w:numPr>
          <w:ilvl w:val="0"/>
          <w:numId w:val="1"/>
        </w:numPr>
        <w:rPr>
          <w:rFonts w:asciiTheme="majorHAnsi" w:eastAsiaTheme="majorEastAsia" w:hAnsiTheme="majorHAnsi" w:cstheme="majorBidi"/>
          <w:sz w:val="22"/>
          <w:szCs w:val="22"/>
        </w:rPr>
      </w:pPr>
      <w:r w:rsidRPr="00190DBF">
        <w:rPr>
          <w:rFonts w:asciiTheme="majorHAnsi" w:eastAsiaTheme="majorEastAsia" w:hAnsiTheme="majorHAnsi" w:cstheme="majorBidi"/>
          <w:sz w:val="22"/>
          <w:szCs w:val="22"/>
        </w:rPr>
        <w:t>Kosten bij onterechte storneringen worden in rekening gebracht.</w:t>
      </w:r>
    </w:p>
    <w:p w14:paraId="1B7C589A" w14:textId="7DE594E3" w:rsidR="00C23A32" w:rsidRPr="00190DBF" w:rsidRDefault="00C23A32" w:rsidP="00C23A32">
      <w:pPr>
        <w:pStyle w:val="Lijstalinea"/>
        <w:numPr>
          <w:ilvl w:val="0"/>
          <w:numId w:val="1"/>
        </w:numPr>
        <w:rPr>
          <w:rFonts w:asciiTheme="majorHAnsi" w:eastAsiaTheme="majorEastAsia" w:hAnsiTheme="majorHAnsi" w:cstheme="majorHAnsi"/>
          <w:sz w:val="22"/>
          <w:szCs w:val="22"/>
        </w:rPr>
      </w:pPr>
      <w:r w:rsidRPr="00190DBF">
        <w:rPr>
          <w:rFonts w:asciiTheme="majorHAnsi" w:hAnsiTheme="majorHAnsi" w:cstheme="majorHAnsi"/>
          <w:sz w:val="22"/>
          <w:szCs w:val="22"/>
        </w:rPr>
        <w:t>Bij beëindigen van het lidma</w:t>
      </w:r>
      <w:r>
        <w:rPr>
          <w:rFonts w:asciiTheme="majorHAnsi" w:hAnsiTheme="majorHAnsi" w:cstheme="majorHAnsi"/>
          <w:sz w:val="22"/>
          <w:szCs w:val="22"/>
        </w:rPr>
        <w:t>atschap</w:t>
      </w:r>
      <w:r w:rsidRPr="00190DBF">
        <w:rPr>
          <w:rFonts w:asciiTheme="majorHAnsi" w:hAnsiTheme="majorHAnsi" w:cstheme="majorHAnsi"/>
          <w:sz w:val="22"/>
          <w:szCs w:val="22"/>
        </w:rPr>
        <w:t xml:space="preserve"> wordt de resterende NBB-contributie van 20</w:t>
      </w:r>
      <w:r>
        <w:rPr>
          <w:rFonts w:asciiTheme="majorHAnsi" w:hAnsiTheme="majorHAnsi" w:cstheme="majorHAnsi"/>
          <w:sz w:val="22"/>
          <w:szCs w:val="22"/>
        </w:rPr>
        <w:t>26 i</w:t>
      </w:r>
      <w:r w:rsidRPr="00190DBF">
        <w:rPr>
          <w:rFonts w:asciiTheme="majorHAnsi" w:hAnsiTheme="majorHAnsi" w:cstheme="majorHAnsi"/>
          <w:sz w:val="22"/>
          <w:szCs w:val="22"/>
        </w:rPr>
        <w:t>n rekening gebracht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70678FEF" w14:textId="77777777" w:rsidR="00364602" w:rsidRDefault="00364602"/>
    <w:sectPr w:rsidR="00364602" w:rsidSect="00C23A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842E6"/>
    <w:multiLevelType w:val="hybridMultilevel"/>
    <w:tmpl w:val="47B42630"/>
    <w:lvl w:ilvl="0" w:tplc="6DACE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CC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40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343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B2D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802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43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20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AC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29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32"/>
    <w:rsid w:val="002F421E"/>
    <w:rsid w:val="0032263D"/>
    <w:rsid w:val="00364602"/>
    <w:rsid w:val="0045666F"/>
    <w:rsid w:val="004716FB"/>
    <w:rsid w:val="00C23A32"/>
    <w:rsid w:val="00C9411F"/>
    <w:rsid w:val="00F902EB"/>
    <w:rsid w:val="00FF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AA41"/>
  <w15:chartTrackingRefBased/>
  <w15:docId w15:val="{85FD53C6-C20C-467D-BEDD-2A9A2B8E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3A32"/>
    <w:pPr>
      <w:spacing w:after="0" w:line="240" w:lineRule="auto"/>
    </w:pPr>
    <w:rPr>
      <w:rFonts w:eastAsiaTheme="minorEastAsia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23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23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23A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23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3A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23A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23A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23A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23A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3A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23A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23A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23A3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3A3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23A3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23A3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23A3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23A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23A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23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3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3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23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23A3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23A3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23A3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23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23A3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23A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Baten</dc:creator>
  <cp:keywords/>
  <dc:description/>
  <cp:lastModifiedBy>Tamara Baten</cp:lastModifiedBy>
  <cp:revision>5</cp:revision>
  <dcterms:created xsi:type="dcterms:W3CDTF">2025-12-27T11:27:00Z</dcterms:created>
  <dcterms:modified xsi:type="dcterms:W3CDTF">2025-12-30T13:11:00Z</dcterms:modified>
</cp:coreProperties>
</file>